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F446E" w14:textId="20B1454A" w:rsidR="00696E4F" w:rsidRPr="00CD0F75" w:rsidRDefault="005C7D9F">
      <w:pPr>
        <w:rPr>
          <w:rFonts w:ascii="Arial" w:hAnsi="Arial" w:cs="Arial"/>
          <w:sz w:val="28"/>
          <w:szCs w:val="28"/>
          <w:u w:val="single"/>
        </w:rPr>
      </w:pPr>
      <w:r w:rsidRPr="00CD0F75">
        <w:rPr>
          <w:rFonts w:ascii="Arial" w:hAnsi="Arial" w:cs="Arial"/>
          <w:sz w:val="28"/>
          <w:szCs w:val="28"/>
          <w:u w:val="single"/>
        </w:rPr>
        <w:t>Recommended reading/ resources for pain:</w:t>
      </w:r>
    </w:p>
    <w:p w14:paraId="4BBBDAC2" w14:textId="00C42B22" w:rsidR="005C7D9F" w:rsidRDefault="005C7D9F"/>
    <w:p w14:paraId="63E30079" w14:textId="718B84FE" w:rsidR="005C7D9F" w:rsidRPr="00CD0F75" w:rsidRDefault="005C7D9F" w:rsidP="00CD0F75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CD0F75">
        <w:rPr>
          <w:rFonts w:ascii="Arial" w:hAnsi="Arial" w:cs="Arial"/>
        </w:rPr>
        <w:t xml:space="preserve">Coll, AM and Jones, R (2020) Role of the nurse in the assessment and management of post-operative pain. </w:t>
      </w:r>
      <w:r w:rsidRPr="00CD0F75">
        <w:rPr>
          <w:rStyle w:val="Emphasis"/>
          <w:rFonts w:ascii="Arial" w:hAnsi="Arial" w:cs="Arial"/>
        </w:rPr>
        <w:t>Nursing Standard</w:t>
      </w:r>
      <w:r w:rsidRPr="00CD0F75">
        <w:rPr>
          <w:rFonts w:ascii="Arial" w:hAnsi="Arial" w:cs="Arial"/>
        </w:rPr>
        <w:t xml:space="preserve"> 35(4) p53-58</w:t>
      </w:r>
    </w:p>
    <w:p w14:paraId="16960ADC" w14:textId="6598EAD4" w:rsidR="005C7D9F" w:rsidRPr="00CD0F75" w:rsidRDefault="005C7D9F" w:rsidP="00CD0F75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CD0F75">
        <w:rPr>
          <w:rFonts w:ascii="Arial" w:hAnsi="Arial" w:cs="Arial"/>
        </w:rPr>
        <w:t xml:space="preserve">Gregory, J (2019) Use of pain scales and observational pain assessment tools in hospital settings. </w:t>
      </w:r>
      <w:r w:rsidRPr="00CD0F75">
        <w:rPr>
          <w:rStyle w:val="Emphasis"/>
          <w:rFonts w:ascii="Arial" w:hAnsi="Arial" w:cs="Arial"/>
        </w:rPr>
        <w:t>Nursing Standard</w:t>
      </w:r>
      <w:r w:rsidRPr="00CD0F75">
        <w:rPr>
          <w:rFonts w:ascii="Arial" w:hAnsi="Arial" w:cs="Arial"/>
        </w:rPr>
        <w:t xml:space="preserve"> 34(9) p70-74</w:t>
      </w:r>
    </w:p>
    <w:p w14:paraId="3AFA0012" w14:textId="2B2BF4AC" w:rsidR="005C7D9F" w:rsidRPr="00CD0F75" w:rsidRDefault="005C7D9F" w:rsidP="00CD0F75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CD0F75">
        <w:rPr>
          <w:rFonts w:ascii="Arial" w:hAnsi="Arial" w:cs="Arial"/>
        </w:rPr>
        <w:t>NICE (2020) NICE guideline NG180: Perioperative care in adults [N1] Evidence reviews for managing acute postoperative pain</w:t>
      </w:r>
      <w:r w:rsidRPr="00CD0F75">
        <w:rPr>
          <w:rFonts w:ascii="Arial" w:hAnsi="Arial" w:cs="Arial"/>
        </w:rPr>
        <w:t xml:space="preserve"> - </w:t>
      </w:r>
      <w:hyperlink r:id="rId7" w:history="1">
        <w:r w:rsidRPr="00CD0F75">
          <w:rPr>
            <w:rStyle w:val="Hyperlink"/>
            <w:rFonts w:ascii="Arial" w:hAnsi="Arial" w:cs="Arial"/>
          </w:rPr>
          <w:t>https://www.nice.org.uk/guidance/ng180/chapter/Recommendations</w:t>
        </w:r>
      </w:hyperlink>
    </w:p>
    <w:p w14:paraId="23E17F58" w14:textId="667AC186" w:rsidR="005C7D9F" w:rsidRPr="00CD0F75" w:rsidRDefault="005C7D9F" w:rsidP="00CD0F75">
      <w:pPr>
        <w:pStyle w:val="NormalWeb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CD0F75">
        <w:rPr>
          <w:rFonts w:ascii="Arial" w:hAnsi="Arial" w:cs="Arial"/>
        </w:rPr>
        <w:t xml:space="preserve">Small, C and Laycock, H (2019) Acute post-operative pain management. </w:t>
      </w:r>
      <w:r w:rsidRPr="00CD0F75">
        <w:rPr>
          <w:rStyle w:val="Emphasis"/>
          <w:rFonts w:ascii="Arial" w:hAnsi="Arial" w:cs="Arial"/>
        </w:rPr>
        <w:t>British Journal of Surgery.</w:t>
      </w:r>
      <w:r w:rsidRPr="00CD0F75">
        <w:rPr>
          <w:rFonts w:ascii="Arial" w:hAnsi="Arial" w:cs="Arial"/>
        </w:rPr>
        <w:t xml:space="preserve"> 170 e70-e80</w:t>
      </w:r>
    </w:p>
    <w:p w14:paraId="46287069" w14:textId="4538F0A7" w:rsidR="005C7D9F" w:rsidRPr="005C7D9F" w:rsidRDefault="00CD0F75" w:rsidP="00CD0F7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CD0F7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A</w:t>
      </w:r>
      <w:r w:rsidR="005C7D9F" w:rsidRPr="005C7D9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NZCA (2015) Acute Pain Management Scientific Evidence 4th edition</w:t>
      </w:r>
      <w:r w:rsidR="005C7D9F" w:rsidRPr="005C7D9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 </w:t>
      </w:r>
      <w:r w:rsidR="005C7D9F" w:rsidRPr="005C7D9F">
        <w:rPr>
          <w:rFonts w:ascii="Arial" w:eastAsia="Times New Roman" w:hAnsi="Arial" w:cs="Arial"/>
          <w:sz w:val="24"/>
          <w:szCs w:val="24"/>
          <w:lang w:eastAsia="en-GB"/>
        </w:rPr>
        <w:t>- this is a very useful document that is worth reading in terms of pain assessment, and the different methods of pain management</w:t>
      </w:r>
      <w:r w:rsidR="005C7D9F" w:rsidRPr="00CD0F75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hyperlink r:id="rId8" w:history="1">
        <w:r w:rsidRPr="00CD0F75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https://www.anzca.edu.au/getattachment/4c3b03b7-52bf-4c10-9115-83d827c0fc38/Acute-Pain-Management-Scientific-Evidence.aspx</w:t>
        </w:r>
      </w:hyperlink>
      <w:r w:rsidRPr="00CD0F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86D3F18" w14:textId="2AD136EC" w:rsidR="005C7D9F" w:rsidRPr="005C7D9F" w:rsidRDefault="005C7D9F" w:rsidP="00CD0F7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C7D9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Royal College of Nursing Library Subject Guide : Pain</w:t>
      </w:r>
      <w:r w:rsidRPr="005C7D9F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   </w:t>
      </w:r>
      <w:r w:rsidRPr="005C7D9F">
        <w:rPr>
          <w:rFonts w:ascii="Arial" w:eastAsia="Times New Roman" w:hAnsi="Arial" w:cs="Arial"/>
          <w:sz w:val="24"/>
          <w:szCs w:val="24"/>
          <w:lang w:eastAsia="en-GB"/>
        </w:rPr>
        <w:t>-  The RCN pages have links to other literature sources on pain </w:t>
      </w:r>
      <w:r w:rsidRPr="00CD0F75">
        <w:rPr>
          <w:rFonts w:ascii="Arial" w:eastAsia="Times New Roman" w:hAnsi="Arial" w:cs="Arial"/>
          <w:sz w:val="24"/>
          <w:szCs w:val="24"/>
          <w:lang w:eastAsia="en-GB"/>
        </w:rPr>
        <w:t xml:space="preserve">- </w:t>
      </w:r>
      <w:hyperlink r:id="rId9" w:history="1">
        <w:r w:rsidRPr="00CD0F75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https://www.rcn.org.uk/library/subject-guides/pain%20%20</w:t>
        </w:r>
      </w:hyperlink>
      <w:r w:rsidRPr="00CD0F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4A82F5E" w14:textId="5B6561F7" w:rsidR="005C7D9F" w:rsidRPr="005C7D9F" w:rsidRDefault="005C7D9F" w:rsidP="00CD0F7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C7D9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 xml:space="preserve">British Pain Society (2019) </w:t>
      </w:r>
      <w:r w:rsidRPr="005C7D9F"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lang w:eastAsia="en-GB"/>
        </w:rPr>
        <w:t>Outcome Measures.</w:t>
      </w:r>
      <w:r w:rsidRPr="005C7D9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 xml:space="preserve"> London: BPS –</w:t>
      </w:r>
      <w:r w:rsidRPr="005C7D9F">
        <w:rPr>
          <w:rFonts w:ascii="Arial" w:eastAsia="Times New Roman" w:hAnsi="Arial" w:cs="Arial"/>
          <w:sz w:val="24"/>
          <w:szCs w:val="24"/>
          <w:lang w:eastAsia="en-GB"/>
        </w:rPr>
        <w:t>Document to guide pain services across the country in selection of the most appropriate outcome measures for their needs.</w:t>
      </w:r>
      <w:r w:rsidRPr="00CD0F75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hyperlink r:id="rId10" w:history="1">
        <w:r w:rsidRPr="00CD0F75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https://www.britishpainsociety.org/static/uploads/resources/files/Outcome_Measures_January_2019.pdf</w:t>
        </w:r>
      </w:hyperlink>
      <w:r w:rsidRPr="00CD0F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32017DCB" w14:textId="66FD2823" w:rsidR="005C7D9F" w:rsidRPr="005C7D9F" w:rsidRDefault="005C7D9F" w:rsidP="00CD0F75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C7D9F">
        <w:rPr>
          <w:rFonts w:ascii="Arial" w:eastAsia="Times New Roman" w:hAnsi="Arial" w:cs="Arial"/>
          <w:sz w:val="24"/>
          <w:szCs w:val="24"/>
          <w:lang w:eastAsia="en-GB"/>
        </w:rPr>
        <w:t>Faculty of Pain Medicine of the Royal College of Anaesthetists  (2015</w:t>
      </w:r>
      <w:r w:rsidRPr="005C7D9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  <w:t>) Core Standards for Pain Management in the UK</w:t>
      </w:r>
      <w:r w:rsidRPr="00CD0F75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hyperlink r:id="rId11" w:history="1">
        <w:r w:rsidRPr="00CD0F75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https://fpm.ac.uk/sites/fpm/files/documents/2019-07/Core%20Standards%20for%20Pain%20Management%20Services.pdf</w:t>
        </w:r>
      </w:hyperlink>
      <w:r w:rsidRPr="00CD0F7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7B378DC" w14:textId="77777777" w:rsidR="005C7D9F" w:rsidRPr="005C7D9F" w:rsidRDefault="005C7D9F"/>
    <w:sectPr w:rsidR="005C7D9F" w:rsidRPr="005C7D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31C81" w14:textId="77777777" w:rsidR="00CD0F75" w:rsidRDefault="00CD0F75" w:rsidP="00CD0F75">
      <w:pPr>
        <w:spacing w:after="0" w:line="240" w:lineRule="auto"/>
      </w:pPr>
      <w:r>
        <w:separator/>
      </w:r>
    </w:p>
  </w:endnote>
  <w:endnote w:type="continuationSeparator" w:id="0">
    <w:p w14:paraId="53B24CC4" w14:textId="77777777" w:rsidR="00CD0F75" w:rsidRDefault="00CD0F75" w:rsidP="00CD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CD5B6" w14:textId="77777777" w:rsidR="00CD0F75" w:rsidRDefault="00CD0F75" w:rsidP="00CD0F75">
      <w:pPr>
        <w:spacing w:after="0" w:line="240" w:lineRule="auto"/>
      </w:pPr>
      <w:r>
        <w:separator/>
      </w:r>
    </w:p>
  </w:footnote>
  <w:footnote w:type="continuationSeparator" w:id="0">
    <w:p w14:paraId="4348934C" w14:textId="77777777" w:rsidR="00CD0F75" w:rsidRDefault="00CD0F75" w:rsidP="00CD0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B35527"/>
    <w:multiLevelType w:val="hybridMultilevel"/>
    <w:tmpl w:val="F184F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A4889"/>
    <w:multiLevelType w:val="multilevel"/>
    <w:tmpl w:val="F432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9F"/>
    <w:rsid w:val="005C7D9F"/>
    <w:rsid w:val="00691C57"/>
    <w:rsid w:val="007D0032"/>
    <w:rsid w:val="008536E0"/>
    <w:rsid w:val="00CD0F75"/>
    <w:rsid w:val="00D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04974"/>
  <w15:chartTrackingRefBased/>
  <w15:docId w15:val="{AC862F16-2B70-4420-AA6A-C97BCF48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C7D9F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5C7D9F"/>
  </w:style>
  <w:style w:type="character" w:styleId="Emphasis">
    <w:name w:val="Emphasis"/>
    <w:basedOn w:val="DefaultParagraphFont"/>
    <w:uiPriority w:val="20"/>
    <w:qFormat/>
    <w:rsid w:val="005C7D9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C7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7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zca.edu.au/getattachment/4c3b03b7-52bf-4c10-9115-83d827c0fc38/Acute-Pain-Management-Scientific-Evidence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180/chapter/Recommendation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pm.ac.uk/sites/fpm/files/documents/2019-07/Core%20Standards%20for%20Pain%20Management%20Services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britishpainsociety.org/static/uploads/resources/files/Outcome_Measures_January_201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cn.org.uk/library/subject-guides/pain%20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University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Llewellyn, Lucie</dc:creator>
  <cp:keywords/>
  <dc:description/>
  <cp:lastModifiedBy>Llewellyn, Lucie</cp:lastModifiedBy>
  <cp:revision>1</cp:revision>
  <dcterms:created xsi:type="dcterms:W3CDTF">2021-07-23T07:33:00Z</dcterms:created>
  <dcterms:modified xsi:type="dcterms:W3CDTF">2021-07-23T07:46:00Z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551598-29da-492a-8b9f-8358cd43dd03_Enabled">
    <vt:lpwstr>True</vt:lpwstr>
  </property>
  <property fmtid="{D5CDD505-2E9C-101B-9397-08002B2CF9AE}" pid="3" name="MSIP_Label_3b551598-29da-492a-8b9f-8358cd43dd03_SiteId">
    <vt:lpwstr>c9ef029c-18cf-4016-86d3-93cf8e94ff94</vt:lpwstr>
  </property>
  <property fmtid="{D5CDD505-2E9C-101B-9397-08002B2CF9AE}" pid="4" name="MSIP_Label_3b551598-29da-492a-8b9f-8358cd43dd03_Owner">
    <vt:lpwstr>KU49066@kingston.ac.uk</vt:lpwstr>
  </property>
  <property fmtid="{D5CDD505-2E9C-101B-9397-08002B2CF9AE}" pid="5" name="MSIP_Label_3b551598-29da-492a-8b9f-8358cd43dd03_SetDate">
    <vt:lpwstr>2021-07-23T07:46:22.8355258Z</vt:lpwstr>
  </property>
  <property fmtid="{D5CDD505-2E9C-101B-9397-08002B2CF9AE}" pid="6" name="MSIP_Label_3b551598-29da-492a-8b9f-8358cd43dd03_Name">
    <vt:lpwstr>General</vt:lpwstr>
  </property>
  <property fmtid="{D5CDD505-2E9C-101B-9397-08002B2CF9AE}" pid="7" name="MSIP_Label_3b551598-29da-492a-8b9f-8358cd43dd03_Application">
    <vt:lpwstr>Microsoft Azure Information Protection</vt:lpwstr>
  </property>
  <property fmtid="{D5CDD505-2E9C-101B-9397-08002B2CF9AE}" pid="8" name="MSIP_Label_3b551598-29da-492a-8b9f-8358cd43dd03_ActionId">
    <vt:lpwstr>4823008e-37dd-491a-bfdb-dece4f21f75b</vt:lpwstr>
  </property>
  <property fmtid="{D5CDD505-2E9C-101B-9397-08002B2CF9AE}" pid="9" name="MSIP_Label_3b551598-29da-492a-8b9f-8358cd43dd03_Extended_MSFT_Method">
    <vt:lpwstr>Automatic</vt:lpwstr>
  </property>
  <property fmtid="{D5CDD505-2E9C-101B-9397-08002B2CF9AE}" pid="10" name="Sensitivity">
    <vt:lpwstr>General</vt:lpwstr>
  </property>
</Properties>
</file>